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A294F" w14:textId="77777777" w:rsidR="00DE28D5" w:rsidRDefault="00DE28D5" w:rsidP="00DE28D5"/>
    <w:p w14:paraId="130F83C9" w14:textId="75A9B1F1" w:rsidR="00DE28D5" w:rsidRDefault="00DE28D5" w:rsidP="00DE28D5">
      <w:pPr>
        <w:pStyle w:val="Ttulo1"/>
        <w:keepNext w:val="0"/>
        <w:shd w:val="clear" w:color="auto" w:fill="FFFFFF"/>
        <w:spacing w:before="0" w:line="264" w:lineRule="auto"/>
        <w:jc w:val="center"/>
        <w:rPr>
          <w:rFonts w:ascii="Verdana" w:eastAsia="Times New Roman" w:hAnsi="Verdana"/>
          <w:color w:val="212121"/>
          <w:sz w:val="46"/>
          <w:szCs w:val="46"/>
        </w:rPr>
      </w:pPr>
      <w:r>
        <w:rPr>
          <w:rFonts w:ascii="Verdana" w:eastAsia="Times New Roman" w:hAnsi="Verdana"/>
          <w:noProof/>
          <w:color w:val="212121"/>
          <w:sz w:val="46"/>
          <w:szCs w:val="46"/>
        </w:rPr>
        <w:drawing>
          <wp:inline distT="0" distB="0" distL="0" distR="0" wp14:anchorId="6C5FF497" wp14:editId="46E5B6FC">
            <wp:extent cx="1866900" cy="10477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F5F74" w14:textId="77777777" w:rsidR="00DE28D5" w:rsidRDefault="00DE28D5" w:rsidP="00DE28D5">
      <w:pPr>
        <w:pStyle w:val="Ttulo1"/>
        <w:keepNext w:val="0"/>
        <w:shd w:val="clear" w:color="auto" w:fill="FFFFFF"/>
        <w:spacing w:before="0" w:line="264" w:lineRule="auto"/>
        <w:jc w:val="center"/>
        <w:rPr>
          <w:rFonts w:eastAsia="Times New Roman"/>
          <w:b/>
          <w:bCs/>
          <w:sz w:val="28"/>
          <w:szCs w:val="28"/>
        </w:rPr>
      </w:pPr>
      <w:bookmarkStart w:id="0" w:name="_83putyinqh5z"/>
      <w:bookmarkEnd w:id="0"/>
      <w:r>
        <w:rPr>
          <w:rFonts w:eastAsia="Times New Roman"/>
          <w:b/>
          <w:bCs/>
          <w:color w:val="212121"/>
          <w:sz w:val="36"/>
          <w:szCs w:val="36"/>
        </w:rPr>
        <w:t>Bike Sampa disponibiliza bicicletas gratuitamente para funcionários públicos em São Paulo</w:t>
      </w:r>
    </w:p>
    <w:p w14:paraId="7B3DD023" w14:textId="77777777" w:rsidR="00DE28D5" w:rsidRDefault="00DE28D5" w:rsidP="00DE28D5">
      <w:pPr>
        <w:spacing w:before="240" w:after="240"/>
        <w:jc w:val="center"/>
        <w:rPr>
          <w:rFonts w:eastAsiaTheme="minorHAnsi"/>
          <w:i/>
          <w:iCs/>
          <w:highlight w:val="white"/>
        </w:rPr>
      </w:pPr>
      <w:r>
        <w:rPr>
          <w:i/>
          <w:iCs/>
          <w:sz w:val="24"/>
          <w:szCs w:val="24"/>
        </w:rPr>
        <w:t>Fruto de parceria com a prefeitura de SP, a iniciativa</w:t>
      </w:r>
      <w:bookmarkStart w:id="1" w:name="kix.lsuqlxhw717i"/>
      <w:bookmarkEnd w:id="1"/>
      <w:r>
        <w:rPr>
          <w:i/>
          <w:iCs/>
          <w:sz w:val="24"/>
          <w:szCs w:val="24"/>
        </w:rPr>
        <w:t xml:space="preserve"> é direcionada exclusivamente para os funcionários públicos municipais de serviços essenciais, como da área da saúde, transporte e segurança</w:t>
      </w:r>
    </w:p>
    <w:p w14:paraId="0D66B73E" w14:textId="1B49E033" w:rsidR="00DE28D5" w:rsidRDefault="00DE28D5" w:rsidP="00DE28D5">
      <w:pPr>
        <w:spacing w:before="240" w:after="240"/>
        <w:jc w:val="center"/>
        <w:rPr>
          <w:i/>
          <w:iCs/>
          <w:highlight w:val="white"/>
        </w:rPr>
      </w:pPr>
      <w:r>
        <w:rPr>
          <w:i/>
          <w:iCs/>
          <w:noProof/>
          <w:sz w:val="20"/>
          <w:szCs w:val="20"/>
        </w:rPr>
        <w:drawing>
          <wp:inline distT="0" distB="0" distL="0" distR="0" wp14:anchorId="38372E5B" wp14:editId="00175CA5">
            <wp:extent cx="2863850" cy="28638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087FC" w14:textId="77777777" w:rsidR="00DE28D5" w:rsidRDefault="00DE28D5" w:rsidP="00DE28D5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Maio de 2020 -</w:t>
      </w:r>
      <w:r>
        <w:rPr>
          <w:sz w:val="24"/>
          <w:szCs w:val="24"/>
        </w:rPr>
        <w:t> </w:t>
      </w:r>
      <w:r>
        <w:rPr>
          <w:color w:val="222222"/>
          <w:sz w:val="24"/>
          <w:szCs w:val="24"/>
          <w:highlight w:val="white"/>
        </w:rPr>
        <w:t> </w:t>
      </w:r>
      <w:r>
        <w:rPr>
          <w:sz w:val="24"/>
          <w:szCs w:val="24"/>
          <w:highlight w:val="white"/>
        </w:rPr>
        <w:t xml:space="preserve">Bike Sampa, sistema de bicicletas compartilhadas operado pela </w:t>
      </w:r>
      <w:hyperlink r:id="rId10" w:history="1">
        <w:r>
          <w:rPr>
            <w:rStyle w:val="Hyperlink"/>
            <w:color w:val="1155CC"/>
            <w:sz w:val="24"/>
            <w:szCs w:val="24"/>
            <w:highlight w:val="white"/>
          </w:rPr>
          <w:t>Tembici</w:t>
        </w:r>
      </w:hyperlink>
      <w:r>
        <w:rPr>
          <w:sz w:val="24"/>
          <w:szCs w:val="24"/>
          <w:highlight w:val="white"/>
        </w:rPr>
        <w:t xml:space="preserve"> com o patrocínio do Itaú Unibanco</w:t>
      </w:r>
      <w:r>
        <w:rPr>
          <w:sz w:val="24"/>
          <w:szCs w:val="24"/>
        </w:rPr>
        <w:t>,</w:t>
      </w:r>
      <w:r>
        <w:rPr>
          <w:sz w:val="24"/>
          <w:szCs w:val="24"/>
          <w:highlight w:val="white"/>
        </w:rPr>
        <w:t xml:space="preserve">  anuncia que, a partir </w:t>
      </w:r>
      <w:r>
        <w:rPr>
          <w:sz w:val="24"/>
          <w:szCs w:val="24"/>
        </w:rPr>
        <w:t xml:space="preserve">deste mês de Maio, os funcionários públicos de serviços essenciais do município poderão utilizar as laranjinhas gratuitamente até o final do período de afastamento social.  </w:t>
      </w:r>
    </w:p>
    <w:p w14:paraId="1BBDACCF" w14:textId="77777777" w:rsidR="00DE28D5" w:rsidRDefault="00DE28D5" w:rsidP="00DE28D5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Fruto de parceria com a prefeitura de São Paulo, a iniciativa tem o intuito de </w:t>
      </w:r>
      <w:r>
        <w:rPr>
          <w:sz w:val="24"/>
          <w:szCs w:val="24"/>
          <w:highlight w:val="white"/>
        </w:rPr>
        <w:t xml:space="preserve">direcionar a disponibilidade das laranjinhas para quem realmente precisa se locomover e também oferece apoio aos </w:t>
      </w:r>
      <w:r>
        <w:rPr>
          <w:sz w:val="24"/>
          <w:szCs w:val="24"/>
        </w:rPr>
        <w:t xml:space="preserve"> profissionais que seguem em exercício de atividade essencial durante a vigência do decreto que estabelece a quarentena. </w:t>
      </w:r>
    </w:p>
    <w:p w14:paraId="569B4801" w14:textId="77777777" w:rsidR="00DE28D5" w:rsidRDefault="00DE28D5" w:rsidP="00DE28D5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funcionários públicos municipais que estiverem interessados em utilizar as bicicletas para se locomover, devem acessar o app ou site do Bike Itaú, realizar o cadastro, adquirir uma assinatura mensal e inserir um código que será fornecido pela Prefeitura de São Paulo. Assim, estará garantida a gratuidade, que valerá até o término da quarentena. </w:t>
      </w:r>
    </w:p>
    <w:p w14:paraId="1E264128" w14:textId="77777777" w:rsidR="00DE28D5" w:rsidRDefault="00DE28D5" w:rsidP="00DE28D5">
      <w:pPr>
        <w:shd w:val="clear" w:color="auto" w:fill="FFFFFF"/>
        <w:spacing w:line="252" w:lineRule="auto"/>
        <w:jc w:val="both"/>
        <w:rPr>
          <w:color w:val="222222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A ação faz parte da campanha da Tembici, em conjunto com o Itaú Unibanco, que reforça a importância de todos permanecerem em casa, desestimulando o uso da bike e incentivando outras atividades como #VaiDeHomeOffice, #VaiDeCuidarDasPlantas e #VaiDeExercícioNaSala.  Além disso, desde o início de abril, os usuários  cadastrados que não utilizarem o sistema estarão isentos da cobrança dos planos do Bike Itaú.</w:t>
      </w:r>
    </w:p>
    <w:p w14:paraId="3C9E597F" w14:textId="77777777" w:rsidR="00DE28D5" w:rsidRDefault="00DE28D5" w:rsidP="00DE28D5">
      <w:pPr>
        <w:shd w:val="clear" w:color="auto" w:fill="FFFFFF"/>
        <w:spacing w:line="252" w:lineRule="auto"/>
        <w:jc w:val="both"/>
        <w:rPr>
          <w:color w:val="222222"/>
          <w:sz w:val="24"/>
          <w:szCs w:val="24"/>
        </w:rPr>
      </w:pPr>
      <w:bookmarkStart w:id="2" w:name="_3znysh7"/>
      <w:bookmarkEnd w:id="2"/>
      <w:r>
        <w:rPr>
          <w:color w:val="222222"/>
          <w:sz w:val="24"/>
          <w:szCs w:val="24"/>
        </w:rPr>
        <w:t> </w:t>
      </w:r>
    </w:p>
    <w:p w14:paraId="21DC3F4C" w14:textId="77777777" w:rsidR="00DE28D5" w:rsidRDefault="00DE28D5" w:rsidP="00DE28D5">
      <w:pPr>
        <w:shd w:val="clear" w:color="auto" w:fill="FFFFFF"/>
        <w:spacing w:line="252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Para Tomás Martins, CEO da Tembici, a parceria garante que as bicicletas compartilhadas estejam disponíveis para esses profissionais essenciais, que permanecem trabalhando para cuidar da sociedade  durante o isolamento social.    </w:t>
      </w:r>
    </w:p>
    <w:p w14:paraId="1974F824" w14:textId="77777777" w:rsidR="00DE28D5" w:rsidRDefault="00DE28D5" w:rsidP="00DE28D5">
      <w:pPr>
        <w:shd w:val="clear" w:color="auto" w:fill="FFFFFF"/>
        <w:spacing w:line="252" w:lineRule="auto"/>
        <w:jc w:val="both"/>
        <w:rPr>
          <w:sz w:val="24"/>
          <w:szCs w:val="24"/>
        </w:rPr>
      </w:pPr>
    </w:p>
    <w:p w14:paraId="37603307" w14:textId="77777777" w:rsidR="00DE28D5" w:rsidRDefault="00DE28D5" w:rsidP="00DE28D5">
      <w:pPr>
        <w:shd w:val="clear" w:color="auto" w:fill="FFFFFF"/>
        <w:spacing w:line="252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“Estamos felizes em trazer para o Bike Sampa e a prefeitura de São Paulo essa iniciativa. Já realizamos parceria semelhante com a prefeitura de Olinda e o projeto Bike PE. O sucesso fez com que expandíssemos para outras cidades, já que a bicicleta é uma grande aliada dos profissionais que precisam seguir com suas atividades, além de ser uma opção de transporte individual, contribuindo para o distanciamento social.”, afirma o executivo. </w:t>
      </w:r>
    </w:p>
    <w:p w14:paraId="009264FF" w14:textId="77777777" w:rsidR="00DE28D5" w:rsidRDefault="00DE28D5" w:rsidP="00DE28D5">
      <w:pPr>
        <w:shd w:val="clear" w:color="auto" w:fill="FFFFFF"/>
        <w:spacing w:before="340" w:after="220"/>
        <w:jc w:val="both"/>
        <w:rPr>
          <w:b/>
          <w:bCs/>
          <w:i/>
          <w:iCs/>
          <w:sz w:val="20"/>
          <w:szCs w:val="20"/>
          <w:highlight w:val="white"/>
        </w:rPr>
      </w:pPr>
      <w:r>
        <w:rPr>
          <w:b/>
          <w:bCs/>
          <w:i/>
          <w:iCs/>
          <w:color w:val="000000"/>
          <w:sz w:val="20"/>
          <w:szCs w:val="20"/>
          <w:highlight w:val="white"/>
        </w:rPr>
        <w:t>Sobre a Tembici</w:t>
      </w:r>
    </w:p>
    <w:p w14:paraId="0B3928C3" w14:textId="77777777" w:rsidR="00DE28D5" w:rsidRDefault="00DE28D5" w:rsidP="00DE28D5">
      <w:pPr>
        <w:shd w:val="clear" w:color="auto" w:fill="FFFFFF"/>
        <w:spacing w:before="340" w:after="220"/>
        <w:jc w:val="both"/>
        <w:rPr>
          <w:i/>
          <w:iCs/>
          <w:sz w:val="20"/>
          <w:szCs w:val="20"/>
          <w:highlight w:val="white"/>
        </w:rPr>
      </w:pPr>
      <w:r>
        <w:rPr>
          <w:i/>
          <w:iCs/>
          <w:color w:val="000000"/>
          <w:sz w:val="20"/>
          <w:szCs w:val="20"/>
          <w:highlight w:val="white"/>
        </w:rPr>
        <w:t>A Tembici, com patrocínio do Itaú Unibanco, é a empresa líder de micromobilidade na América Latina. É responsável por mais de 2,5 milhões de deslocamentos por bicicletas nas principais capitais brasileiras como Rio de Janeiro, São Paulo, Salvador, Recife e Porto Alegre, além de Santiago, no Chile, e Buenos Aires, na Argentina.</w:t>
      </w:r>
    </w:p>
    <w:p w14:paraId="2ADD7511" w14:textId="77777777" w:rsidR="00DE28D5" w:rsidRDefault="00DE28D5" w:rsidP="00DE28D5"/>
    <w:p w14:paraId="652ADD41" w14:textId="0379A29C" w:rsidR="00447D4D" w:rsidRPr="00DE28D5" w:rsidRDefault="00447D4D" w:rsidP="00DE28D5"/>
    <w:sectPr w:rsidR="00447D4D" w:rsidRPr="00DE28D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9" w:h="16834"/>
      <w:pgMar w:top="1440" w:right="1257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49DD96" w14:textId="77777777" w:rsidR="00000000" w:rsidRDefault="00DE28D5">
      <w:pPr>
        <w:spacing w:line="240" w:lineRule="auto"/>
      </w:pPr>
      <w:r>
        <w:separator/>
      </w:r>
    </w:p>
  </w:endnote>
  <w:endnote w:type="continuationSeparator" w:id="0">
    <w:p w14:paraId="50BC957B" w14:textId="77777777" w:rsidR="00000000" w:rsidRDefault="00DE28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C512B" w14:textId="77777777" w:rsidR="00DE28D5" w:rsidRDefault="00DE28D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CCB981" w14:textId="68A7E25C" w:rsidR="00447D4D" w:rsidRDefault="00DE28D5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BA3E520" wp14:editId="4F295396">
              <wp:simplePos x="0" y="0"/>
              <wp:positionH relativeFrom="page">
                <wp:posOffset>0</wp:posOffset>
              </wp:positionH>
              <wp:positionV relativeFrom="page">
                <wp:posOffset>10232390</wp:posOffset>
              </wp:positionV>
              <wp:extent cx="7562215" cy="266700"/>
              <wp:effectExtent l="0" t="0" r="0" b="0"/>
              <wp:wrapNone/>
              <wp:docPr id="5" name="MSIPCM70d94584b6841a79d81b81e0" descr="{&quot;HashCode&quot;:131675609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221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A4757B4" w14:textId="19EE5EF9" w:rsidR="00DE28D5" w:rsidRPr="00DE28D5" w:rsidRDefault="00DE28D5" w:rsidP="00DE28D5">
                          <w:pPr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</w:pPr>
                          <w:r w:rsidRPr="00DE28D5"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  <w:t>Corporativo | Interno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A3E520" id="_x0000_t202" coordsize="21600,21600" o:spt="202" path="m,l,21600r21600,l21600,xe">
              <v:stroke joinstyle="miter"/>
              <v:path gradientshapeok="t" o:connecttype="rect"/>
            </v:shapetype>
            <v:shape id="MSIPCM70d94584b6841a79d81b81e0" o:spid="_x0000_s1026" type="#_x0000_t202" alt="{&quot;HashCode&quot;:1316756096,&quot;Height&quot;:841.0,&quot;Width&quot;:595.0,&quot;Placement&quot;:&quot;Footer&quot;,&quot;Index&quot;:&quot;Primary&quot;,&quot;Section&quot;:1,&quot;Top&quot;:0.0,&quot;Left&quot;:0.0}" style="position:absolute;margin-left:0;margin-top:805.7pt;width:595.4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" o:allowincell="f" filled="f" stroked="f" strokeweight=".5pt">
              <v:fill o:detectmouseclick="t"/>
              <v:textbox inset="20pt,0,,0">
                <w:txbxContent>
                  <w:p w14:paraId="5A4757B4" w14:textId="19EE5EF9" w:rsidR="00DE28D5" w:rsidRPr="00DE28D5" w:rsidRDefault="00DE28D5" w:rsidP="00DE28D5">
                    <w:pPr>
                      <w:rPr>
                        <w:rFonts w:ascii="Calibri" w:hAnsi="Calibri" w:cs="Calibri"/>
                        <w:color w:val="737373"/>
                        <w:sz w:val="20"/>
                      </w:rPr>
                    </w:pPr>
                    <w:r w:rsidRPr="00DE28D5">
                      <w:rPr>
                        <w:rFonts w:ascii="Calibri" w:hAnsi="Calibri" w:cs="Calibri"/>
                        <w:color w:val="737373"/>
                        <w:sz w:val="20"/>
                      </w:rPr>
                      <w:t>Corporativo |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AB3CFD" w14:textId="77777777" w:rsidR="00DE28D5" w:rsidRDefault="00DE28D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C4F9D3" w14:textId="77777777" w:rsidR="00000000" w:rsidRDefault="00DE28D5">
      <w:pPr>
        <w:spacing w:line="240" w:lineRule="auto"/>
      </w:pPr>
      <w:r>
        <w:separator/>
      </w:r>
    </w:p>
  </w:footnote>
  <w:footnote w:type="continuationSeparator" w:id="0">
    <w:p w14:paraId="44D66C00" w14:textId="77777777" w:rsidR="00000000" w:rsidRDefault="00DE28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F592B" w14:textId="77777777" w:rsidR="00DE28D5" w:rsidRDefault="00DE28D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15B441" w14:textId="77777777" w:rsidR="00DE28D5" w:rsidRDefault="00DE28D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CDE3B" w14:textId="77777777" w:rsidR="00DE28D5" w:rsidRDefault="00DE28D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4D"/>
    <w:rsid w:val="00447D4D"/>
    <w:rsid w:val="00DE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431F26"/>
  <w15:docId w15:val="{20695484-1D43-44F5-BBA1-5CBAD057D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epargpadro"/>
    <w:uiPriority w:val="99"/>
    <w:semiHidden/>
    <w:unhideWhenUsed/>
    <w:rsid w:val="00DE28D5"/>
    <w:rPr>
      <w:color w:val="0563C1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E28D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28D5"/>
  </w:style>
  <w:style w:type="paragraph" w:styleId="Rodap">
    <w:name w:val="footer"/>
    <w:basedOn w:val="Normal"/>
    <w:link w:val="RodapChar"/>
    <w:uiPriority w:val="99"/>
    <w:unhideWhenUsed/>
    <w:rsid w:val="00DE28D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28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7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image003.png@01D61EF1.73467FC0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http://www.tembici.com.br" TargetMode="External"/><Relationship Id="rId4" Type="http://schemas.openxmlformats.org/officeDocument/2006/relationships/footnotes" Target="footnotes.xml"/><Relationship Id="rId9" Type="http://schemas.openxmlformats.org/officeDocument/2006/relationships/image" Target="cid:image004.jpg@01D61EF1.73467FC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2317</Characters>
  <Application>Microsoft Office Word</Application>
  <DocSecurity>4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Fernando Buzzo</cp:lastModifiedBy>
  <cp:revision>2</cp:revision>
  <dcterms:created xsi:type="dcterms:W3CDTF">2020-04-30T17:10:00Z</dcterms:created>
  <dcterms:modified xsi:type="dcterms:W3CDTF">2020-04-30T17:10:00Z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c6e253-7033-4299-b83e-6575a0ec40c3_Enabled">
    <vt:lpwstr>True</vt:lpwstr>
  </property>
  <property fmtid="{D5CDD505-2E9C-101B-9397-08002B2CF9AE}" pid="3" name="MSIP_Label_7bc6e253-7033-4299-b83e-6575a0ec40c3_SiteId">
    <vt:lpwstr>591669a0-183f-49a5-98f4-9aa0d0b63d81</vt:lpwstr>
  </property>
  <property fmtid="{D5CDD505-2E9C-101B-9397-08002B2CF9AE}" pid="4" name="MSIP_Label_7bc6e253-7033-4299-b83e-6575a0ec40c3_Owner">
    <vt:lpwstr>fernando.buzzo@itau-unibanco.com.br</vt:lpwstr>
  </property>
  <property fmtid="{D5CDD505-2E9C-101B-9397-08002B2CF9AE}" pid="5" name="MSIP_Label_7bc6e253-7033-4299-b83e-6575a0ec40c3_SetDate">
    <vt:lpwstr>2020-04-30T17:10:03.6996981Z</vt:lpwstr>
  </property>
  <property fmtid="{D5CDD505-2E9C-101B-9397-08002B2CF9AE}" pid="6" name="MSIP_Label_7bc6e253-7033-4299-b83e-6575a0ec40c3_Name">
    <vt:lpwstr>Corporativo</vt:lpwstr>
  </property>
  <property fmtid="{D5CDD505-2E9C-101B-9397-08002B2CF9AE}" pid="7" name="MSIP_Label_7bc6e253-7033-4299-b83e-6575a0ec40c3_Application">
    <vt:lpwstr>Microsoft Azure Information Protection</vt:lpwstr>
  </property>
  <property fmtid="{D5CDD505-2E9C-101B-9397-08002B2CF9AE}" pid="8" name="MSIP_Label_7bc6e253-7033-4299-b83e-6575a0ec40c3_ActionId">
    <vt:lpwstr>3e204a38-0e18-4d89-a1bc-43983f1e4772</vt:lpwstr>
  </property>
  <property fmtid="{D5CDD505-2E9C-101B-9397-08002B2CF9AE}" pid="9" name="MSIP_Label_7bc6e253-7033-4299-b83e-6575a0ec40c3_Extended_MSFT_Method">
    <vt:lpwstr>Automatic</vt:lpwstr>
  </property>
  <property fmtid="{D5CDD505-2E9C-101B-9397-08002B2CF9AE}" pid="10" name="MSIP_Label_4fc996bf-6aee-415c-aa4c-e35ad0009c67_Enabled">
    <vt:lpwstr>True</vt:lpwstr>
  </property>
  <property fmtid="{D5CDD505-2E9C-101B-9397-08002B2CF9AE}" pid="11" name="MSIP_Label_4fc996bf-6aee-415c-aa4c-e35ad0009c67_SiteId">
    <vt:lpwstr>591669a0-183f-49a5-98f4-9aa0d0b63d81</vt:lpwstr>
  </property>
  <property fmtid="{D5CDD505-2E9C-101B-9397-08002B2CF9AE}" pid="12" name="MSIP_Label_4fc996bf-6aee-415c-aa4c-e35ad0009c67_Owner">
    <vt:lpwstr>fernando.buzzo@itau-unibanco.com.br</vt:lpwstr>
  </property>
  <property fmtid="{D5CDD505-2E9C-101B-9397-08002B2CF9AE}" pid="13" name="MSIP_Label_4fc996bf-6aee-415c-aa4c-e35ad0009c67_SetDate">
    <vt:lpwstr>2020-04-30T17:10:03.6996981Z</vt:lpwstr>
  </property>
  <property fmtid="{D5CDD505-2E9C-101B-9397-08002B2CF9AE}" pid="14" name="MSIP_Label_4fc996bf-6aee-415c-aa4c-e35ad0009c67_Name">
    <vt:lpwstr>Compartilhamento Interno</vt:lpwstr>
  </property>
  <property fmtid="{D5CDD505-2E9C-101B-9397-08002B2CF9AE}" pid="15" name="MSIP_Label_4fc996bf-6aee-415c-aa4c-e35ad0009c67_Application">
    <vt:lpwstr>Microsoft Azure Information Protection</vt:lpwstr>
  </property>
  <property fmtid="{D5CDD505-2E9C-101B-9397-08002B2CF9AE}" pid="16" name="MSIP_Label_4fc996bf-6aee-415c-aa4c-e35ad0009c67_ActionId">
    <vt:lpwstr>3e204a38-0e18-4d89-a1bc-43983f1e4772</vt:lpwstr>
  </property>
  <property fmtid="{D5CDD505-2E9C-101B-9397-08002B2CF9AE}" pid="17" name="MSIP_Label_4fc996bf-6aee-415c-aa4c-e35ad0009c67_Parent">
    <vt:lpwstr>7bc6e253-7033-4299-b83e-6575a0ec40c3</vt:lpwstr>
  </property>
  <property fmtid="{D5CDD505-2E9C-101B-9397-08002B2CF9AE}" pid="18" name="MSIP_Label_4fc996bf-6aee-415c-aa4c-e35ad0009c67_Extended_MSFT_Method">
    <vt:lpwstr>Automatic</vt:lpwstr>
  </property>
  <property fmtid="{D5CDD505-2E9C-101B-9397-08002B2CF9AE}" pid="19" name="Sensitivity">
    <vt:lpwstr>Corporativo Compartilhamento Interno</vt:lpwstr>
  </property>
</Properties>
</file>